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atLeast"/>
        <w:jc w:val="center"/>
        <w:rPr>
          <w:rFonts w:eastAsia="仿宋_GB2312"/>
          <w:b/>
          <w:color w:val="000000"/>
          <w:sz w:val="36"/>
          <w:szCs w:val="36"/>
        </w:rPr>
      </w:pPr>
      <w:r>
        <w:rPr>
          <w:rFonts w:hint="eastAsia"/>
        </w:rPr>
        <w:t xml:space="preserve">     </w:t>
      </w:r>
      <w:r>
        <w:rPr>
          <w:rFonts w:hint="eastAsia" w:eastAsia="仿宋_GB2312"/>
          <w:b/>
          <w:color w:val="000000"/>
          <w:sz w:val="36"/>
          <w:szCs w:val="36"/>
        </w:rPr>
        <w:t>2016年机电工程学院专业社团技能大赛</w:t>
      </w:r>
    </w:p>
    <w:p>
      <w:pPr>
        <w:snapToGrid w:val="0"/>
        <w:spacing w:line="540" w:lineRule="atLeast"/>
        <w:jc w:val="center"/>
        <w:rPr>
          <w:rFonts w:eastAsia="仿宋_GB2312"/>
          <w:b/>
          <w:color w:val="000000"/>
          <w:sz w:val="36"/>
          <w:szCs w:val="36"/>
        </w:rPr>
      </w:pPr>
      <w:r>
        <w:rPr>
          <w:rFonts w:hint="eastAsia" w:eastAsia="仿宋_GB2312"/>
          <w:b/>
          <w:color w:val="000000"/>
          <w:sz w:val="36"/>
          <w:szCs w:val="36"/>
        </w:rPr>
        <w:t>（</w:t>
      </w:r>
      <w:r>
        <w:rPr>
          <w:rFonts w:hint="eastAsia" w:eastAsia="仿宋_GB2312"/>
          <w:color w:val="000000"/>
          <w:sz w:val="32"/>
          <w:szCs w:val="32"/>
          <w:u w:val="single"/>
          <w:lang w:eastAsia="zh-CN"/>
        </w:rPr>
        <w:t>机械</w:t>
      </w:r>
      <w:r>
        <w:rPr>
          <w:rFonts w:hint="eastAsia" w:eastAsia="仿宋_GB2312"/>
          <w:color w:val="000000"/>
          <w:sz w:val="32"/>
          <w:szCs w:val="32"/>
          <w:u w:val="single"/>
        </w:rPr>
        <w:t>CAD制图</w:t>
      </w:r>
      <w:r>
        <w:rPr>
          <w:rFonts w:hint="eastAsia" w:eastAsia="仿宋_GB2312"/>
          <w:b/>
          <w:color w:val="000000"/>
          <w:sz w:val="36"/>
          <w:szCs w:val="36"/>
        </w:rPr>
        <w:t>）赛项竞赛方案</w:t>
      </w:r>
    </w:p>
    <w:p>
      <w:pPr>
        <w:adjustRightInd w:val="0"/>
        <w:snapToGrid w:val="0"/>
        <w:spacing w:line="360" w:lineRule="auto"/>
        <w:ind w:firstLine="549" w:firstLineChars="196"/>
        <w:jc w:val="left"/>
        <w:rPr>
          <w:rFonts w:eastAsia="仿宋_GB2312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49" w:firstLineChars="196"/>
        <w:jc w:val="lef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一、竞赛项目名称及负责人员：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竞赛项目：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机械</w:t>
      </w:r>
      <w:r>
        <w:rPr>
          <w:rFonts w:hint="eastAsia" w:eastAsia="仿宋_GB2312"/>
          <w:color w:val="000000"/>
          <w:sz w:val="32"/>
          <w:szCs w:val="32"/>
        </w:rPr>
        <w:t>CAD制图</w:t>
      </w:r>
    </w:p>
    <w:p>
      <w:pPr>
        <w:adjustRightInd w:val="0"/>
        <w:snapToGrid w:val="0"/>
        <w:spacing w:line="360" w:lineRule="auto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负责人员： </w:t>
      </w:r>
      <w:r>
        <w:rPr>
          <w:rFonts w:hint="eastAsia" w:ascii="仿宋_GB2312" w:eastAsia="仿宋_GB2312"/>
          <w:sz w:val="28"/>
          <w:szCs w:val="28"/>
          <w:lang w:eastAsia="zh-CN"/>
        </w:rPr>
        <w:t>王斌</w:t>
      </w: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  <w:lang w:eastAsia="zh-CN"/>
        </w:rPr>
        <w:t>惠为东</w:t>
      </w:r>
      <w:r>
        <w:rPr>
          <w:rFonts w:hint="eastAsia" w:ascii="仿宋_GB2312" w:eastAsia="仿宋_GB2312"/>
          <w:sz w:val="28"/>
          <w:szCs w:val="28"/>
        </w:rPr>
        <w:t xml:space="preserve">    </w:t>
      </w:r>
      <w:r>
        <w:rPr>
          <w:rFonts w:hint="eastAsia" w:ascii="仿宋_GB2312" w:eastAsia="仿宋_GB2312"/>
          <w:sz w:val="28"/>
          <w:szCs w:val="28"/>
          <w:lang w:eastAsia="zh-CN"/>
        </w:rPr>
        <w:t>周欢</w:t>
      </w:r>
      <w:r>
        <w:rPr>
          <w:rFonts w:hint="eastAsia" w:ascii="仿宋_GB2312" w:eastAsia="仿宋_GB2312"/>
          <w:sz w:val="28"/>
          <w:szCs w:val="28"/>
        </w:rPr>
        <w:t xml:space="preserve">    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b/>
          <w:sz w:val="28"/>
          <w:szCs w:val="28"/>
        </w:rPr>
        <w:t>二、竞赛方式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（一）比赛采用单人比赛形式。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（二）竞赛项目采取任务书形式下达竞赛要求。</w:t>
      </w:r>
    </w:p>
    <w:p>
      <w:pPr>
        <w:adjustRightInd w:val="0"/>
        <w:snapToGrid w:val="0"/>
        <w:spacing w:line="360" w:lineRule="auto"/>
        <w:ind w:firstLine="549" w:firstLineChars="196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三、竞赛内容 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参赛队在规定时间内，根据任务书的要求，完成任务</w:t>
      </w:r>
      <w:r>
        <w:rPr>
          <w:rFonts w:hint="eastAsia" w:ascii="仿宋_GB2312" w:eastAsia="仿宋_GB2312"/>
          <w:sz w:val="28"/>
          <w:szCs w:val="28"/>
          <w:lang w:eastAsia="zh-CN"/>
        </w:rPr>
        <w:t>书</w:t>
      </w:r>
      <w:r>
        <w:rPr>
          <w:rFonts w:hint="eastAsia" w:ascii="仿宋_GB2312" w:eastAsia="仿宋_GB2312"/>
          <w:sz w:val="28"/>
          <w:szCs w:val="28"/>
        </w:rPr>
        <w:t>的</w:t>
      </w:r>
      <w:r>
        <w:rPr>
          <w:rFonts w:hint="eastAsia" w:ascii="仿宋_GB2312" w:eastAsia="仿宋_GB2312"/>
          <w:sz w:val="28"/>
          <w:szCs w:val="28"/>
          <w:lang w:eastAsia="zh-CN"/>
        </w:rPr>
        <w:t>零件轴测图来绘制零件三视图、抄画零件图、抄画零件的装配图</w:t>
      </w:r>
      <w:r>
        <w:rPr>
          <w:rFonts w:hint="eastAsia" w:ascii="仿宋_GB2312" w:eastAsia="仿宋_GB2312"/>
          <w:sz w:val="28"/>
          <w:szCs w:val="28"/>
        </w:rPr>
        <w:t>（所设计图纸的图形符号和文字符号应符合编制依据《中华人民共和国机械制图技术等级标准》1994年12月和</w:t>
      </w:r>
      <w:r>
        <w:rPr>
          <w:rFonts w:hint="eastAsia" w:ascii="仿宋_GB2312" w:eastAsia="仿宋_GB2312"/>
          <w:sz w:val="28"/>
          <w:szCs w:val="28"/>
          <w:lang w:eastAsia="zh-CN"/>
        </w:rPr>
        <w:t>《</w:t>
      </w:r>
      <w:r>
        <w:rPr>
          <w:rFonts w:hint="eastAsia" w:ascii="仿宋_GB2312" w:eastAsia="仿宋_GB2312"/>
          <w:sz w:val="28"/>
          <w:szCs w:val="28"/>
        </w:rPr>
        <w:t>中华人民共和国机械制图职业技能鉴定规范</w:t>
      </w:r>
      <w:r>
        <w:rPr>
          <w:rFonts w:hint="eastAsia" w:ascii="仿宋_GB2312" w:eastAsia="仿宋_GB2312"/>
          <w:sz w:val="28"/>
          <w:szCs w:val="28"/>
          <w:lang w:eastAsia="zh-CN"/>
        </w:rPr>
        <w:t>》</w:t>
      </w:r>
      <w:r>
        <w:rPr>
          <w:rFonts w:hint="eastAsia" w:ascii="仿宋_GB2312" w:eastAsia="仿宋_GB2312"/>
          <w:sz w:val="28"/>
          <w:szCs w:val="28"/>
        </w:rPr>
        <w:t>(1995年4月)。）。</w:t>
      </w:r>
    </w:p>
    <w:p>
      <w:pPr>
        <w:adjustRightInd w:val="0"/>
        <w:snapToGrid w:val="0"/>
        <w:spacing w:line="360" w:lineRule="auto"/>
        <w:ind w:firstLine="549" w:firstLineChars="196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四、竞赛场地要求</w:t>
      </w: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为</w:t>
      </w:r>
      <w:r>
        <w:rPr>
          <w:rFonts w:hint="eastAsia" w:ascii="仿宋_GB2312" w:eastAsia="仿宋_GB2312"/>
          <w:sz w:val="28"/>
          <w:szCs w:val="28"/>
        </w:rPr>
        <w:t>每个竞赛</w:t>
      </w:r>
      <w:r>
        <w:rPr>
          <w:rFonts w:hint="eastAsia" w:ascii="仿宋_GB2312" w:eastAsia="仿宋_GB2312"/>
          <w:sz w:val="28"/>
          <w:szCs w:val="28"/>
          <w:lang w:eastAsia="zh-CN"/>
        </w:rPr>
        <w:t>选手</w:t>
      </w:r>
      <w:r>
        <w:rPr>
          <w:rFonts w:hint="eastAsia" w:ascii="仿宋_GB2312" w:eastAsia="仿宋_GB2312"/>
          <w:sz w:val="28"/>
          <w:szCs w:val="28"/>
        </w:rPr>
        <w:t>提供</w:t>
      </w:r>
      <w:r>
        <w:rPr>
          <w:rFonts w:hint="eastAsia" w:ascii="仿宋_GB2312" w:eastAsia="仿宋_GB2312"/>
          <w:sz w:val="28"/>
          <w:szCs w:val="28"/>
          <w:lang w:eastAsia="zh-CN"/>
        </w:rPr>
        <w:t>一台电脑，草稿纸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ind w:firstLine="549" w:firstLineChars="196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五、竞赛时间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竞赛时间为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小时。</w:t>
      </w:r>
    </w:p>
    <w:p>
      <w:pPr>
        <w:adjustRightInd w:val="0"/>
        <w:snapToGrid w:val="0"/>
        <w:spacing w:line="360" w:lineRule="auto"/>
        <w:ind w:left="-2" w:leftChars="-1" w:firstLine="560" w:firstLineChars="200"/>
        <w:jc w:val="left"/>
        <w:rPr>
          <w:rFonts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六</w:t>
      </w:r>
      <w:r>
        <w:rPr>
          <w:rFonts w:hint="eastAsia" w:ascii="仿宋_GB2312" w:eastAsia="仿宋_GB2312"/>
          <w:b/>
          <w:sz w:val="28"/>
          <w:szCs w:val="28"/>
        </w:rPr>
        <w:t xml:space="preserve">、评分标准 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D0D0D"/>
          <w:sz w:val="28"/>
          <w:szCs w:val="28"/>
        </w:rPr>
        <w:t>（一）项目评分</w:t>
      </w:r>
    </w:p>
    <w:p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</w:rPr>
        <w:t>依据选手完成工作任务的情况，参照制图员(机械)高级操作技能要求，按照本技能大赛技术裁判组制定的考核标准进行评分。评价方式采用过程评价与结果评价相结合，能力评价与职业素养评价相结合，满分为100分。</w:t>
      </w:r>
    </w:p>
    <w:p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  <w:lang w:eastAsia="zh-CN"/>
        </w:rPr>
        <w:t>评分细则</w:t>
      </w:r>
      <w:r>
        <w:rPr>
          <w:rFonts w:hint="eastAsia" w:ascii="仿宋_GB2312" w:eastAsia="仿宋_GB2312"/>
          <w:color w:val="0D0D0D"/>
          <w:sz w:val="28"/>
          <w:szCs w:val="28"/>
        </w:rPr>
        <w:t>：</w:t>
      </w:r>
    </w:p>
    <w:p>
      <w:pPr>
        <w:adjustRightInd w:val="0"/>
        <w:snapToGrid w:val="0"/>
        <w:spacing w:line="360" w:lineRule="auto"/>
        <w:ind w:firstLine="555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  <w:t>1、</w:t>
      </w:r>
      <w:r>
        <w:rPr>
          <w:rFonts w:hint="eastAsia" w:ascii="仿宋_GB2312" w:eastAsia="仿宋_GB2312"/>
          <w:color w:val="0D0D0D"/>
          <w:sz w:val="28"/>
          <w:szCs w:val="28"/>
        </w:rPr>
        <w:t>初始绘图环境设置（</w:t>
      </w:r>
      <w:r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  <w:t>10</w:t>
      </w:r>
      <w:r>
        <w:rPr>
          <w:rFonts w:hint="eastAsia" w:ascii="仿宋_GB2312" w:eastAsia="仿宋_GB2312"/>
          <w:color w:val="0D0D0D"/>
          <w:sz w:val="28"/>
          <w:szCs w:val="28"/>
        </w:rPr>
        <w:t>分）</w:t>
      </w:r>
    </w:p>
    <w:p>
      <w:pPr>
        <w:adjustRightInd w:val="0"/>
        <w:snapToGrid w:val="0"/>
        <w:spacing w:line="360" w:lineRule="auto"/>
        <w:ind w:firstLine="555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</w:rPr>
        <w:t>初始绘图环境包含以下内容：绘制边框和标题栏，尺寸标注参数设置，图层设置，系统配置。</w:t>
      </w:r>
    </w:p>
    <w:p>
      <w:pPr>
        <w:adjustRightInd w:val="0"/>
        <w:snapToGrid w:val="0"/>
        <w:spacing w:line="360" w:lineRule="auto"/>
        <w:ind w:firstLine="555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</w:rPr>
        <w:t>评分内容如下：</w:t>
      </w:r>
    </w:p>
    <w:p>
      <w:pPr>
        <w:adjustRightInd w:val="0"/>
        <w:snapToGrid w:val="0"/>
        <w:spacing w:line="360" w:lineRule="auto"/>
        <w:ind w:firstLine="555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</w:rPr>
        <w:t>a)设置A3图幅大小，绘制边框和标题栏，在对应框内填写姓名，字高7。</w:t>
      </w:r>
    </w:p>
    <w:p>
      <w:pPr>
        <w:adjustRightInd w:val="0"/>
        <w:snapToGrid w:val="0"/>
        <w:spacing w:line="360" w:lineRule="auto"/>
        <w:ind w:firstLine="555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</w:rPr>
        <w:t>b)尺寸标注按图中格式。尺寸参数：字高为3.5mm，箭头长度为3.5mm，尺寸界线延伸长度为2mm，其余参数使用系统缺省配置。</w:t>
      </w:r>
    </w:p>
    <w:p>
      <w:pPr>
        <w:adjustRightInd w:val="0"/>
        <w:snapToGrid w:val="0"/>
        <w:spacing w:line="360" w:lineRule="auto"/>
        <w:ind w:firstLine="555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</w:rPr>
        <w:t>c)分层绘图。图层、颜色、线型要求如下：</w:t>
      </w:r>
    </w:p>
    <w:p>
      <w:pPr>
        <w:adjustRightInd w:val="0"/>
        <w:snapToGrid w:val="0"/>
        <w:spacing w:line="360" w:lineRule="auto"/>
        <w:ind w:firstLine="555"/>
        <w:jc w:val="center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b/>
          <w:sz w:val="24"/>
        </w:rPr>
        <w:t>表</w:t>
      </w:r>
      <w:r>
        <w:rPr>
          <w:rFonts w:hint="eastAsia" w:ascii="仿宋_GB2312" w:eastAsia="仿宋_GB2312"/>
          <w:b/>
          <w:sz w:val="24"/>
          <w:lang w:val="en-US" w:eastAsia="zh-CN"/>
        </w:rPr>
        <w:t>1</w:t>
      </w:r>
      <w:r>
        <w:rPr>
          <w:rFonts w:hint="eastAsia" w:ascii="仿宋_GB2312" w:eastAsia="仿宋_GB2312"/>
          <w:b/>
          <w:sz w:val="24"/>
        </w:rPr>
        <w:t>、</w:t>
      </w:r>
      <w:r>
        <w:rPr>
          <w:rFonts w:hint="eastAsia" w:ascii="仿宋_GB2312" w:eastAsia="仿宋_GB2312"/>
          <w:b/>
          <w:sz w:val="24"/>
          <w:lang w:eastAsia="zh-CN"/>
        </w:rPr>
        <w:t>线型要求</w:t>
      </w:r>
    </w:p>
    <w:tbl>
      <w:tblPr>
        <w:tblStyle w:val="4"/>
        <w:tblW w:w="7560" w:type="dxa"/>
        <w:jc w:val="center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865"/>
        <w:gridCol w:w="1080"/>
        <w:gridCol w:w="816"/>
        <w:gridCol w:w="3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bookmarkStart w:id="0" w:name="_GoBack"/>
            <w:r>
              <w:rPr>
                <w:rFonts w:hint="eastAsia" w:ascii="宋体" w:hAnsi="宋体"/>
              </w:rPr>
              <w:t>层名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颜色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线宽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粗实线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黑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实线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可见轮廓线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细实线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黑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实线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剖面线等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虚线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黄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虚线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不可见轮廓线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中心线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红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点划线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轴线，对称中心线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尺寸标注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青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实线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尺寸标注、形位公差、粗糙度等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文字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青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实线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文字、技术要求说明等</w:t>
            </w:r>
          </w:p>
        </w:tc>
      </w:tr>
      <w:bookmarkEnd w:id="0"/>
    </w:tbl>
    <w:p>
      <w:pPr>
        <w:adjustRightInd w:val="0"/>
        <w:snapToGrid w:val="0"/>
        <w:spacing w:line="360" w:lineRule="auto"/>
        <w:ind w:firstLine="555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</w:rPr>
        <w:t>其余参数使用系统缺省配置。另外需要建立的图层，考生自行设置。</w:t>
      </w:r>
    </w:p>
    <w:p>
      <w:pPr>
        <w:adjustRightInd w:val="0"/>
        <w:snapToGrid w:val="0"/>
        <w:spacing w:line="360" w:lineRule="auto"/>
        <w:ind w:firstLine="555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</w:rPr>
        <w:t>d)将所有图形储存在一个文件中，均匀布置在边框线内。</w:t>
      </w:r>
    </w:p>
    <w:p>
      <w:pPr>
        <w:adjustRightInd w:val="0"/>
        <w:snapToGrid w:val="0"/>
        <w:spacing w:line="360" w:lineRule="auto"/>
        <w:ind w:firstLine="555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</w:rPr>
        <w:t>评分标准如下：</w:t>
      </w:r>
    </w:p>
    <w:p>
      <w:pPr>
        <w:adjustRightInd w:val="0"/>
        <w:snapToGrid w:val="0"/>
        <w:spacing w:line="360" w:lineRule="auto"/>
        <w:ind w:firstLine="555"/>
        <w:jc w:val="center"/>
        <w:rPr>
          <w:rFonts w:hint="eastAsia"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b/>
          <w:sz w:val="24"/>
        </w:rPr>
        <w:t>表2、</w:t>
      </w:r>
      <w:r>
        <w:rPr>
          <w:rFonts w:hint="eastAsia" w:ascii="仿宋_GB2312" w:eastAsia="仿宋_GB2312"/>
          <w:b/>
          <w:sz w:val="24"/>
          <w:lang w:eastAsia="zh-CN"/>
        </w:rPr>
        <w:t>评分标准</w:t>
      </w:r>
    </w:p>
    <w:tbl>
      <w:tblPr>
        <w:tblStyle w:val="4"/>
        <w:tblpPr w:leftFromText="180" w:rightFromText="180" w:vertAnchor="text" w:horzAnchor="page" w:tblpXSpec="center" w:tblpY="12"/>
        <w:tblOverlap w:val="never"/>
        <w:tblW w:w="779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1418"/>
        <w:gridCol w:w="1275"/>
        <w:gridCol w:w="1418"/>
        <w:gridCol w:w="226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边框</w:t>
            </w:r>
          </w:p>
        </w:tc>
        <w:tc>
          <w:tcPr>
            <w:tcW w:w="14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标题栏</w:t>
            </w:r>
          </w:p>
        </w:tc>
        <w:tc>
          <w:tcPr>
            <w:tcW w:w="1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尺寸参数</w:t>
            </w:r>
          </w:p>
        </w:tc>
        <w:tc>
          <w:tcPr>
            <w:tcW w:w="14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图层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其他系统配置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</w:t>
            </w:r>
          </w:p>
        </w:tc>
      </w:tr>
    </w:tbl>
    <w:p>
      <w:pPr>
        <w:adjustRightInd w:val="0"/>
        <w:snapToGrid w:val="0"/>
        <w:spacing w:line="360" w:lineRule="auto"/>
        <w:rPr>
          <w:rFonts w:hint="eastAsia" w:ascii="仿宋_GB2312" w:eastAsia="仿宋_GB2312"/>
          <w:color w:val="0D0D0D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55"/>
        <w:rPr>
          <w:rFonts w:hint="eastAsia" w:ascii="仿宋_GB2312" w:eastAsia="仿宋_GB2312"/>
          <w:color w:val="0D0D0D"/>
          <w:sz w:val="28"/>
          <w:szCs w:val="28"/>
        </w:rPr>
      </w:pPr>
    </w:p>
    <w:p>
      <w:pPr>
        <w:widowControl/>
        <w:snapToGrid w:val="0"/>
        <w:spacing w:line="360" w:lineRule="auto"/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 xml:space="preserve">    </w:t>
      </w:r>
      <w:r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  <w:t>2、使用计算机绘图软件抄画平面图形（40分）</w:t>
      </w:r>
    </w:p>
    <w:p>
      <w:pPr>
        <w:widowControl/>
        <w:snapToGrid w:val="0"/>
        <w:spacing w:line="360" w:lineRule="auto"/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  <w:t>具体考核要求：</w:t>
      </w:r>
    </w:p>
    <w:p>
      <w:pPr>
        <w:widowControl/>
        <w:snapToGrid w:val="0"/>
        <w:spacing w:line="360" w:lineRule="auto"/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  <w:t>1）按尺寸1：1抄画零件图，如参考图所示（各种线型、线宽按机械制图要求设置）。</w:t>
      </w:r>
    </w:p>
    <w:p>
      <w:pPr>
        <w:widowControl/>
        <w:snapToGrid w:val="0"/>
        <w:spacing w:line="360" w:lineRule="auto"/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  <w:t>2）抄注尺寸，字体按3.5号字，箭头长度按5mm。</w:t>
      </w:r>
    </w:p>
    <w:p>
      <w:pPr>
        <w:widowControl/>
        <w:snapToGrid w:val="0"/>
        <w:spacing w:line="360" w:lineRule="auto"/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  <w:t>评分标准如下表：</w:t>
      </w:r>
    </w:p>
    <w:p>
      <w:pPr>
        <w:widowControl/>
        <w:snapToGrid w:val="0"/>
        <w:spacing w:line="360" w:lineRule="auto"/>
        <w:jc w:val="center"/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4"/>
        </w:rPr>
        <w:t>表</w:t>
      </w:r>
      <w:r>
        <w:rPr>
          <w:rFonts w:hint="eastAsia" w:ascii="仿宋_GB2312" w:eastAsia="仿宋_GB2312"/>
          <w:b/>
          <w:sz w:val="24"/>
          <w:lang w:val="en-US" w:eastAsia="zh-CN"/>
        </w:rPr>
        <w:t>3</w:t>
      </w:r>
      <w:r>
        <w:rPr>
          <w:rFonts w:hint="eastAsia" w:ascii="仿宋_GB2312" w:eastAsia="仿宋_GB2312"/>
          <w:b/>
          <w:sz w:val="24"/>
        </w:rPr>
        <w:t>、</w:t>
      </w:r>
      <w:r>
        <w:rPr>
          <w:rFonts w:hint="eastAsia" w:ascii="仿宋_GB2312" w:eastAsia="仿宋_GB2312"/>
          <w:b/>
          <w:sz w:val="24"/>
          <w:lang w:eastAsia="zh-CN"/>
        </w:rPr>
        <w:t>平面图形评分标准</w:t>
      </w:r>
    </w:p>
    <w:tbl>
      <w:tblPr>
        <w:tblStyle w:val="4"/>
        <w:tblW w:w="8080" w:type="dxa"/>
        <w:jc w:val="center"/>
        <w:tblInd w:w="25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417"/>
        <w:gridCol w:w="1276"/>
        <w:gridCol w:w="1701"/>
        <w:gridCol w:w="24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图形完整度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线型与线宽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字体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箭头</w:t>
            </w:r>
          </w:p>
        </w:tc>
        <w:tc>
          <w:tcPr>
            <w:tcW w:w="24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比例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4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</w:p>
        </w:tc>
      </w:tr>
    </w:tbl>
    <w:p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  <w:t>抄画装配图（50分）</w:t>
      </w:r>
    </w:p>
    <w:p>
      <w:pPr>
        <w:widowControl/>
        <w:snapToGrid w:val="0"/>
        <w:spacing w:line="360" w:lineRule="auto"/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  <w:t>评分标准如下表：</w:t>
      </w:r>
    </w:p>
    <w:p>
      <w:pPr>
        <w:widowControl/>
        <w:snapToGrid w:val="0"/>
        <w:spacing w:line="360" w:lineRule="auto"/>
        <w:jc w:val="center"/>
        <w:rPr>
          <w:rFonts w:hint="eastAsia" w:ascii="仿宋_GB2312" w:eastAsia="仿宋_GB2312"/>
          <w:color w:val="0D0D0D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4"/>
        </w:rPr>
        <w:t>表</w:t>
      </w:r>
      <w:r>
        <w:rPr>
          <w:rFonts w:hint="eastAsia" w:ascii="仿宋_GB2312" w:eastAsia="仿宋_GB2312"/>
          <w:b/>
          <w:sz w:val="24"/>
          <w:lang w:val="en-US" w:eastAsia="zh-CN"/>
        </w:rPr>
        <w:t>4</w:t>
      </w:r>
      <w:r>
        <w:rPr>
          <w:rFonts w:hint="eastAsia" w:ascii="仿宋_GB2312" w:eastAsia="仿宋_GB2312"/>
          <w:b/>
          <w:sz w:val="24"/>
        </w:rPr>
        <w:t>、</w:t>
      </w:r>
      <w:r>
        <w:rPr>
          <w:rFonts w:hint="eastAsia" w:ascii="仿宋_GB2312" w:eastAsia="仿宋_GB2312"/>
          <w:b/>
          <w:sz w:val="24"/>
          <w:lang w:eastAsia="zh-CN"/>
        </w:rPr>
        <w:t>装配图评分标准</w:t>
      </w:r>
    </w:p>
    <w:tbl>
      <w:tblPr>
        <w:tblStyle w:val="4"/>
        <w:tblpPr w:leftFromText="180" w:rightFromText="180" w:vertAnchor="text" w:horzAnchor="page" w:tblpXSpec="center" w:tblpY="522"/>
        <w:tblOverlap w:val="never"/>
        <w:tblW w:w="790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7"/>
        <w:gridCol w:w="1985"/>
        <w:gridCol w:w="1968"/>
        <w:gridCol w:w="18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40</w:t>
            </w: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/>
                <w:kern w:val="0"/>
                <w:szCs w:val="21"/>
              </w:rPr>
              <w:t>分）</w:t>
            </w:r>
          </w:p>
        </w:tc>
        <w:tc>
          <w:tcPr>
            <w:tcW w:w="19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-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/>
                <w:kern w:val="0"/>
                <w:szCs w:val="21"/>
              </w:rPr>
              <w:t>分）</w:t>
            </w:r>
          </w:p>
        </w:tc>
        <w:tc>
          <w:tcPr>
            <w:tcW w:w="19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Cs w:val="21"/>
              </w:rPr>
              <w:t>-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分）</w:t>
            </w:r>
          </w:p>
        </w:tc>
        <w:tc>
          <w:tcPr>
            <w:tcW w:w="18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  <w:szCs w:val="21"/>
              </w:rPr>
              <w:t>-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Cs w:val="21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创建合适的图层，并</w:t>
            </w:r>
            <w:r>
              <w:rPr>
                <w:rFonts w:ascii="宋体" w:hAnsi="宋体"/>
              </w:rPr>
              <w:t>按</w:t>
            </w:r>
            <w:r>
              <w:rPr>
                <w:rFonts w:hint="eastAsia" w:ascii="宋体" w:hAnsi="宋体"/>
              </w:rPr>
              <w:t>机械制图标准设置</w:t>
            </w:r>
            <w:r>
              <w:rPr>
                <w:rFonts w:ascii="宋体" w:hAnsi="宋体"/>
              </w:rPr>
              <w:t>线型</w:t>
            </w:r>
            <w:r>
              <w:rPr>
                <w:rFonts w:hint="eastAsia" w:ascii="宋体" w:hAnsi="宋体"/>
              </w:rPr>
              <w:t>、线宽；</w:t>
            </w:r>
            <w:r>
              <w:rPr>
                <w:rFonts w:ascii="宋体" w:hAnsi="宋体"/>
              </w:rPr>
              <w:t>按</w:t>
            </w:r>
            <w:r>
              <w:rPr>
                <w:rFonts w:hint="eastAsia" w:ascii="宋体" w:hAnsi="宋体"/>
              </w:rPr>
              <w:t>合适比例</w:t>
            </w:r>
            <w:r>
              <w:rPr>
                <w:rFonts w:ascii="宋体" w:hAnsi="宋体"/>
              </w:rPr>
              <w:t>抄画</w:t>
            </w:r>
            <w:r>
              <w:rPr>
                <w:rFonts w:hint="eastAsia" w:ascii="宋体" w:hAnsi="宋体"/>
              </w:rPr>
              <w:t>装配</w:t>
            </w:r>
            <w:r>
              <w:rPr>
                <w:rFonts w:ascii="宋体" w:hAnsi="宋体"/>
              </w:rPr>
              <w:t>图</w:t>
            </w:r>
            <w:r>
              <w:rPr>
                <w:rFonts w:hint="eastAsia" w:ascii="宋体" w:hAnsi="宋体"/>
              </w:rPr>
              <w:t>；创建合适的标注样式，</w:t>
            </w:r>
            <w:r>
              <w:rPr>
                <w:rFonts w:ascii="宋体" w:hAnsi="宋体"/>
              </w:rPr>
              <w:t>存盘前图框充满屏幕</w:t>
            </w:r>
            <w:r>
              <w:rPr>
                <w:rFonts w:hint="eastAsia" w:ascii="宋体" w:hAnsi="宋体"/>
              </w:rPr>
              <w:t>；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基本创建合适的图层，并</w:t>
            </w:r>
            <w:r>
              <w:rPr>
                <w:rFonts w:ascii="宋体" w:hAnsi="宋体"/>
              </w:rPr>
              <w:t>按</w:t>
            </w:r>
            <w:r>
              <w:rPr>
                <w:rFonts w:hint="eastAsia" w:ascii="宋体" w:hAnsi="宋体"/>
              </w:rPr>
              <w:t>机械制图标准设置</w:t>
            </w:r>
            <w:r>
              <w:rPr>
                <w:rFonts w:ascii="宋体" w:hAnsi="宋体"/>
              </w:rPr>
              <w:t>线型</w:t>
            </w:r>
            <w:r>
              <w:rPr>
                <w:rFonts w:hint="eastAsia" w:ascii="宋体" w:hAnsi="宋体"/>
              </w:rPr>
              <w:t>、线宽；</w:t>
            </w:r>
            <w:r>
              <w:rPr>
                <w:rFonts w:ascii="宋体" w:hAnsi="宋体"/>
              </w:rPr>
              <w:t>按</w:t>
            </w:r>
            <w:r>
              <w:rPr>
                <w:rFonts w:hint="eastAsia" w:ascii="宋体" w:hAnsi="宋体"/>
              </w:rPr>
              <w:t>一般比例</w:t>
            </w:r>
            <w:r>
              <w:rPr>
                <w:rFonts w:ascii="宋体" w:hAnsi="宋体"/>
              </w:rPr>
              <w:t>抄画</w:t>
            </w:r>
            <w:r>
              <w:rPr>
                <w:rFonts w:hint="eastAsia" w:ascii="宋体" w:hAnsi="宋体"/>
              </w:rPr>
              <w:t>装配</w:t>
            </w:r>
            <w:r>
              <w:rPr>
                <w:rFonts w:ascii="宋体" w:hAnsi="宋体"/>
              </w:rPr>
              <w:t>图</w:t>
            </w:r>
            <w:r>
              <w:rPr>
                <w:rFonts w:hint="eastAsia" w:ascii="宋体" w:hAnsi="宋体"/>
              </w:rPr>
              <w:t>；基本创建合适的标注样式，</w:t>
            </w:r>
            <w:r>
              <w:rPr>
                <w:rFonts w:ascii="宋体" w:hAnsi="宋体"/>
              </w:rPr>
              <w:t>存盘前图框基本充满屏幕</w:t>
            </w:r>
            <w:r>
              <w:rPr>
                <w:rFonts w:hint="eastAsia" w:ascii="宋体" w:hAnsi="宋体"/>
              </w:rPr>
              <w:t>；</w:t>
            </w:r>
          </w:p>
        </w:tc>
        <w:tc>
          <w:tcPr>
            <w:tcW w:w="19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创建不清晰的图层，并</w:t>
            </w:r>
            <w:r>
              <w:rPr>
                <w:rFonts w:ascii="宋体" w:hAnsi="宋体"/>
              </w:rPr>
              <w:t>按</w:t>
            </w:r>
            <w:r>
              <w:rPr>
                <w:rFonts w:hint="eastAsia" w:ascii="宋体" w:hAnsi="宋体"/>
              </w:rPr>
              <w:t>机械制图标准设置</w:t>
            </w:r>
            <w:r>
              <w:rPr>
                <w:rFonts w:ascii="宋体" w:hAnsi="宋体"/>
              </w:rPr>
              <w:t>线型</w:t>
            </w:r>
            <w:r>
              <w:rPr>
                <w:rFonts w:hint="eastAsia" w:ascii="宋体" w:hAnsi="宋体"/>
              </w:rPr>
              <w:t>、线宽；基本</w:t>
            </w:r>
            <w:r>
              <w:rPr>
                <w:rFonts w:ascii="宋体" w:hAnsi="宋体"/>
              </w:rPr>
              <w:t>按</w:t>
            </w:r>
            <w:r>
              <w:rPr>
                <w:rFonts w:hint="eastAsia" w:ascii="宋体" w:hAnsi="宋体"/>
              </w:rPr>
              <w:t>合适比例</w:t>
            </w:r>
            <w:r>
              <w:rPr>
                <w:rFonts w:ascii="宋体" w:hAnsi="宋体"/>
              </w:rPr>
              <w:t>抄画</w:t>
            </w:r>
            <w:r>
              <w:rPr>
                <w:rFonts w:hint="eastAsia" w:ascii="宋体" w:hAnsi="宋体"/>
              </w:rPr>
              <w:t>装配</w:t>
            </w:r>
            <w:r>
              <w:rPr>
                <w:rFonts w:ascii="宋体" w:hAnsi="宋体"/>
              </w:rPr>
              <w:t>图</w:t>
            </w:r>
            <w:r>
              <w:rPr>
                <w:rFonts w:hint="eastAsia" w:ascii="宋体" w:hAnsi="宋体"/>
              </w:rPr>
              <w:t>；创建的标注样式复杂多变，</w:t>
            </w:r>
            <w:r>
              <w:rPr>
                <w:rFonts w:ascii="宋体" w:hAnsi="宋体"/>
              </w:rPr>
              <w:t>存盘前图框未能充满屏幕</w:t>
            </w:r>
            <w:r>
              <w:rPr>
                <w:rFonts w:hint="eastAsia" w:ascii="宋体" w:hAnsi="宋体"/>
              </w:rPr>
              <w:t>；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创建不太合适的图层，并</w:t>
            </w:r>
            <w:r>
              <w:rPr>
                <w:rFonts w:ascii="宋体" w:hAnsi="宋体"/>
              </w:rPr>
              <w:t>按</w:t>
            </w:r>
            <w:r>
              <w:rPr>
                <w:rFonts w:hint="eastAsia" w:ascii="宋体" w:hAnsi="宋体"/>
              </w:rPr>
              <w:t>机械制图标准设置</w:t>
            </w:r>
            <w:r>
              <w:rPr>
                <w:rFonts w:ascii="宋体" w:hAnsi="宋体"/>
              </w:rPr>
              <w:t>线型</w:t>
            </w:r>
            <w:r>
              <w:rPr>
                <w:rFonts w:hint="eastAsia" w:ascii="宋体" w:hAnsi="宋体"/>
              </w:rPr>
              <w:t>、线宽；未能</w:t>
            </w:r>
            <w:r>
              <w:rPr>
                <w:rFonts w:ascii="宋体" w:hAnsi="宋体"/>
              </w:rPr>
              <w:t>按</w:t>
            </w:r>
            <w:r>
              <w:rPr>
                <w:rFonts w:hint="eastAsia" w:ascii="宋体" w:hAnsi="宋体"/>
              </w:rPr>
              <w:t>合适比例</w:t>
            </w:r>
            <w:r>
              <w:rPr>
                <w:rFonts w:ascii="宋体" w:hAnsi="宋体"/>
              </w:rPr>
              <w:t>抄画</w:t>
            </w:r>
            <w:r>
              <w:rPr>
                <w:rFonts w:hint="eastAsia" w:ascii="宋体" w:hAnsi="宋体"/>
              </w:rPr>
              <w:t>装配</w:t>
            </w:r>
            <w:r>
              <w:rPr>
                <w:rFonts w:ascii="宋体" w:hAnsi="宋体"/>
              </w:rPr>
              <w:t>图</w:t>
            </w:r>
            <w:r>
              <w:rPr>
                <w:rFonts w:hint="eastAsia" w:ascii="宋体" w:hAnsi="宋体"/>
              </w:rPr>
              <w:t>；未能创建合适的标注样式，</w:t>
            </w:r>
            <w:r>
              <w:rPr>
                <w:rFonts w:ascii="宋体" w:hAnsi="宋体"/>
              </w:rPr>
              <w:t>存盘前图框未能充满屏幕</w:t>
            </w:r>
            <w:r>
              <w:rPr>
                <w:rFonts w:hint="eastAsia" w:ascii="宋体" w:hAnsi="宋体"/>
              </w:rPr>
              <w:t>；</w:t>
            </w:r>
          </w:p>
        </w:tc>
      </w:tr>
    </w:tbl>
    <w:p>
      <w:pPr>
        <w:adjustRightInd w:val="0"/>
        <w:snapToGrid w:val="0"/>
        <w:spacing w:line="360" w:lineRule="auto"/>
        <w:rPr>
          <w:rFonts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color w:val="0D0D0D"/>
          <w:sz w:val="28"/>
          <w:szCs w:val="28"/>
        </w:rPr>
        <w:t>（</w:t>
      </w:r>
      <w:r>
        <w:rPr>
          <w:rFonts w:hint="eastAsia" w:ascii="仿宋_GB2312" w:eastAsia="仿宋_GB2312"/>
          <w:color w:val="0D0D0D"/>
          <w:sz w:val="28"/>
          <w:szCs w:val="28"/>
          <w:lang w:eastAsia="zh-CN"/>
        </w:rPr>
        <w:t>二</w:t>
      </w:r>
      <w:r>
        <w:rPr>
          <w:rFonts w:hint="eastAsia" w:ascii="仿宋_GB2312" w:eastAsia="仿宋_GB2312"/>
          <w:color w:val="0D0D0D"/>
          <w:sz w:val="28"/>
          <w:szCs w:val="28"/>
        </w:rPr>
        <w:t>）排名评定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按比赛成绩从高分到低分排列参赛队的名次。</w:t>
      </w:r>
      <w:r>
        <w:rPr>
          <w:rFonts w:hint="eastAsia" w:ascii="仿宋_GB2312" w:eastAsia="仿宋_GB2312"/>
          <w:color w:val="0D0D0D"/>
          <w:sz w:val="28"/>
          <w:szCs w:val="28"/>
        </w:rPr>
        <w:t>竞赛成绩相同时，完成工作任务所用时间少的名次在前；竞赛成绩和完成工作任务用时均相同时，职业素养项的成绩高的名次在前。</w:t>
      </w:r>
    </w:p>
    <w:p>
      <w:pPr>
        <w:adjustRightInd w:val="0"/>
        <w:snapToGrid w:val="0"/>
        <w:spacing w:line="360" w:lineRule="auto"/>
        <w:ind w:left="-2" w:leftChars="-1" w:firstLine="560" w:firstLineChars="20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七</w:t>
      </w:r>
      <w:r>
        <w:rPr>
          <w:rFonts w:hint="eastAsia" w:ascii="仿宋_GB2312" w:eastAsia="仿宋_GB2312"/>
          <w:b/>
          <w:sz w:val="28"/>
          <w:szCs w:val="28"/>
        </w:rPr>
        <w:t>、评委组成：</w:t>
      </w:r>
    </w:p>
    <w:p>
      <w:pPr>
        <w:adjustRightInd w:val="0"/>
        <w:snapToGrid w:val="0"/>
        <w:spacing w:line="360" w:lineRule="auto"/>
        <w:ind w:left="-2" w:leftChars="-1"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      </w:t>
      </w:r>
      <w:r>
        <w:rPr>
          <w:rFonts w:hint="eastAsia" w:ascii="仿宋_GB2312" w:eastAsia="仿宋_GB2312"/>
          <w:sz w:val="28"/>
          <w:szCs w:val="28"/>
        </w:rPr>
        <w:t>组长：</w:t>
      </w:r>
      <w:r>
        <w:rPr>
          <w:rFonts w:hint="eastAsia" w:ascii="仿宋_GB2312" w:eastAsia="仿宋_GB2312"/>
          <w:sz w:val="28"/>
          <w:szCs w:val="28"/>
          <w:lang w:eastAsia="zh-CN"/>
        </w:rPr>
        <w:t>王斌</w:t>
      </w:r>
    </w:p>
    <w:p>
      <w:pPr>
        <w:adjustRightInd w:val="0"/>
        <w:snapToGrid w:val="0"/>
        <w:spacing w:line="360" w:lineRule="auto"/>
        <w:ind w:left="-2" w:leftChars="-1" w:firstLine="560" w:firstLineChars="200"/>
        <w:jc w:val="left"/>
        <w:rPr>
          <w:rFonts w:ascii="仿宋_GB2312" w:eastAsia="仿宋_GB2312"/>
          <w:color w:val="0D0D0D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成员： </w:t>
      </w:r>
      <w:r>
        <w:rPr>
          <w:rFonts w:hint="eastAsia" w:ascii="仿宋_GB2312" w:eastAsia="仿宋_GB2312"/>
          <w:sz w:val="28"/>
          <w:szCs w:val="28"/>
          <w:lang w:eastAsia="zh-CN"/>
        </w:rPr>
        <w:t>李元源</w:t>
      </w:r>
      <w:r>
        <w:rPr>
          <w:rFonts w:hint="eastAsia" w:ascii="仿宋_GB2312" w:eastAsia="仿宋_GB2312"/>
          <w:sz w:val="28"/>
          <w:szCs w:val="28"/>
        </w:rPr>
        <w:t xml:space="preserve">    </w:t>
      </w:r>
      <w:r>
        <w:rPr>
          <w:rFonts w:hint="eastAsia" w:ascii="仿宋_GB2312" w:eastAsia="仿宋_GB2312"/>
          <w:sz w:val="28"/>
          <w:szCs w:val="28"/>
          <w:lang w:eastAsia="zh-CN"/>
        </w:rPr>
        <w:t>惠为东</w:t>
      </w: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  <w:lang w:eastAsia="zh-CN"/>
        </w:rPr>
        <w:t>周欢</w:t>
      </w:r>
      <w:r>
        <w:rPr>
          <w:rFonts w:hint="eastAsia" w:ascii="仿宋_GB2312" w:eastAsia="仿宋_GB2312"/>
          <w:sz w:val="28"/>
          <w:szCs w:val="28"/>
        </w:rPr>
        <w:t xml:space="preserve">  </w:t>
      </w:r>
    </w:p>
    <w:p>
      <w:pPr>
        <w:adjustRightInd w:val="0"/>
        <w:snapToGrid w:val="0"/>
        <w:spacing w:line="360" w:lineRule="auto"/>
        <w:ind w:left="-2" w:leftChars="-1" w:firstLine="560" w:firstLineChars="20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八</w:t>
      </w:r>
      <w:r>
        <w:rPr>
          <w:rFonts w:hint="eastAsia" w:ascii="仿宋_GB2312" w:eastAsia="仿宋_GB2312"/>
          <w:b/>
          <w:sz w:val="28"/>
          <w:szCs w:val="28"/>
        </w:rPr>
        <w:t>、竞赛指导安排：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eastAsia="仿宋_GB2312"/>
          <w:color w:val="0D0D0D"/>
          <w:sz w:val="28"/>
          <w:szCs w:val="28"/>
        </w:rPr>
        <w:t xml:space="preserve"> （一）指导老师安排情况：</w:t>
      </w:r>
    </w:p>
    <w:p>
      <w:pPr>
        <w:adjustRightInd w:val="0"/>
        <w:snapToGrid w:val="0"/>
        <w:spacing w:line="360" w:lineRule="auto"/>
        <w:ind w:left="-2" w:leftChars="-1" w:firstLine="560" w:firstLineChars="200"/>
        <w:jc w:val="left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                </w:t>
      </w:r>
      <w:r>
        <w:rPr>
          <w:rFonts w:hint="eastAsia" w:ascii="仿宋_GB2312" w:eastAsia="仿宋_GB2312"/>
          <w:b/>
          <w:sz w:val="24"/>
        </w:rPr>
        <w:t xml:space="preserve"> 表</w:t>
      </w:r>
      <w:r>
        <w:rPr>
          <w:rFonts w:hint="eastAsia" w:ascii="仿宋_GB2312" w:eastAsia="仿宋_GB2312"/>
          <w:b/>
          <w:sz w:val="24"/>
          <w:lang w:val="en-US" w:eastAsia="zh-CN"/>
        </w:rPr>
        <w:t>5</w:t>
      </w:r>
      <w:r>
        <w:rPr>
          <w:rFonts w:hint="eastAsia" w:ascii="仿宋_GB2312" w:eastAsia="仿宋_GB2312"/>
          <w:b/>
          <w:sz w:val="24"/>
        </w:rPr>
        <w:t>、教师指导安排表</w:t>
      </w:r>
    </w:p>
    <w:tbl>
      <w:tblPr>
        <w:tblStyle w:val="4"/>
        <w:tblW w:w="90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280"/>
        <w:gridCol w:w="2400"/>
        <w:gridCol w:w="2320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13-14周</w:t>
            </w:r>
          </w:p>
        </w:tc>
        <w:tc>
          <w:tcPr>
            <w:tcW w:w="2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15-16周</w:t>
            </w:r>
          </w:p>
        </w:tc>
        <w:tc>
          <w:tcPr>
            <w:tcW w:w="22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17-18周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6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</w:rPr>
              <w:t>工业中心</w:t>
            </w:r>
            <w:r>
              <w:rPr>
                <w:rFonts w:hint="eastAsia"/>
                <w:b/>
                <w:color w:val="000000"/>
                <w:kern w:val="0"/>
                <w:sz w:val="24"/>
                <w:lang w:val="en-US" w:eastAsia="zh-CN"/>
              </w:rPr>
              <w:t>320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240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机电1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23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机电1</w:t>
            </w:r>
            <w:r>
              <w:rPr>
                <w:rFonts w:hint="eastAsia"/>
                <w:color w:val="000000"/>
                <w:lang w:val="en-US" w:eastAsia="zh-CN"/>
              </w:rPr>
              <w:t>5</w:t>
            </w: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机电1</w:t>
            </w:r>
            <w:r>
              <w:rPr>
                <w:rFonts w:hint="eastAsia"/>
                <w:color w:val="000000"/>
                <w:lang w:val="en-US" w:eastAsia="zh-CN"/>
              </w:rPr>
              <w:t>5</w:t>
            </w:r>
            <w:r>
              <w:rPr>
                <w:rFonts w:hint="eastAsia"/>
                <w:color w:val="000000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班长电话</w:t>
            </w:r>
          </w:p>
        </w:tc>
        <w:tc>
          <w:tcPr>
            <w:tcW w:w="24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刘勇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15005108767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  <w:tc>
          <w:tcPr>
            <w:tcW w:w="2320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　</w:t>
            </w:r>
          </w:p>
        </w:tc>
        <w:tc>
          <w:tcPr>
            <w:tcW w:w="2240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指导内容</w:t>
            </w:r>
          </w:p>
        </w:tc>
        <w:tc>
          <w:tcPr>
            <w:tcW w:w="24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机械CAD实训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及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竞赛指导</w:t>
            </w:r>
          </w:p>
        </w:tc>
        <w:tc>
          <w:tcPr>
            <w:tcW w:w="2320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机械CAD实训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及竞赛指导</w:t>
            </w:r>
          </w:p>
        </w:tc>
        <w:tc>
          <w:tcPr>
            <w:tcW w:w="2240" w:type="dxa"/>
            <w:shd w:val="clear" w:color="auto" w:fill="auto"/>
          </w:tcPr>
          <w:p>
            <w:pPr/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机械CAD实训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及竞赛指导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指导老师</w:t>
            </w:r>
          </w:p>
        </w:tc>
        <w:tc>
          <w:tcPr>
            <w:tcW w:w="240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王斌、李元源</w:t>
            </w:r>
          </w:p>
        </w:tc>
        <w:tc>
          <w:tcPr>
            <w:tcW w:w="23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lang w:eastAsia="zh-CN"/>
              </w:rPr>
              <w:t>周欢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rFonts w:hint="eastAsia"/>
                <w:color w:val="000000"/>
                <w:lang w:eastAsia="zh-CN"/>
              </w:rPr>
              <w:t>惠为东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lang w:eastAsia="zh-CN"/>
              </w:rPr>
              <w:t>惠为东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rFonts w:hint="eastAsia"/>
                <w:color w:val="000000"/>
                <w:lang w:eastAsia="zh-CN"/>
              </w:rPr>
              <w:t>周欢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0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240" w:type="dxa"/>
            <w:gridSpan w:val="4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指导时间：8:00-11:40   2:00-3:40</w:t>
            </w:r>
          </w:p>
        </w:tc>
      </w:tr>
    </w:tbl>
    <w:p>
      <w:pPr>
        <w:adjustRightInd w:val="0"/>
        <w:snapToGrid w:val="0"/>
        <w:spacing w:line="360" w:lineRule="auto"/>
        <w:ind w:left="-2" w:leftChars="-1" w:firstLine="560" w:firstLineChars="200"/>
        <w:jc w:val="left"/>
        <w:rPr>
          <w:rFonts w:ascii="仿宋_GB2312" w:eastAsia="仿宋_GB2312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31ECE"/>
    <w:multiLevelType w:val="singleLevel"/>
    <w:tmpl w:val="57331EC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0465"/>
    <w:rsid w:val="0009185A"/>
    <w:rsid w:val="00097671"/>
    <w:rsid w:val="00190563"/>
    <w:rsid w:val="001B4AB9"/>
    <w:rsid w:val="002E7570"/>
    <w:rsid w:val="00386A64"/>
    <w:rsid w:val="00441C8B"/>
    <w:rsid w:val="004E0285"/>
    <w:rsid w:val="00622CE6"/>
    <w:rsid w:val="00677D82"/>
    <w:rsid w:val="006C6B7A"/>
    <w:rsid w:val="006D52CE"/>
    <w:rsid w:val="00780465"/>
    <w:rsid w:val="007C54E5"/>
    <w:rsid w:val="009E72C7"/>
    <w:rsid w:val="00C323DD"/>
    <w:rsid w:val="00C44EA3"/>
    <w:rsid w:val="00CB14E5"/>
    <w:rsid w:val="00D939A8"/>
    <w:rsid w:val="00E368EC"/>
    <w:rsid w:val="00E7729C"/>
    <w:rsid w:val="00E9373E"/>
    <w:rsid w:val="00EA6183"/>
    <w:rsid w:val="018A3F0E"/>
    <w:rsid w:val="047B0FA7"/>
    <w:rsid w:val="071553E1"/>
    <w:rsid w:val="073D0EFB"/>
    <w:rsid w:val="07B31DF1"/>
    <w:rsid w:val="0944045E"/>
    <w:rsid w:val="097921CD"/>
    <w:rsid w:val="0A37449B"/>
    <w:rsid w:val="0B193B98"/>
    <w:rsid w:val="0B3D1062"/>
    <w:rsid w:val="0EA05903"/>
    <w:rsid w:val="0F201771"/>
    <w:rsid w:val="0F5759AC"/>
    <w:rsid w:val="0F5A1088"/>
    <w:rsid w:val="0FBD4D92"/>
    <w:rsid w:val="105E489E"/>
    <w:rsid w:val="124B3401"/>
    <w:rsid w:val="13AB70B5"/>
    <w:rsid w:val="13FB050E"/>
    <w:rsid w:val="14131F52"/>
    <w:rsid w:val="145D73CF"/>
    <w:rsid w:val="14AA387A"/>
    <w:rsid w:val="14D26CF8"/>
    <w:rsid w:val="15211A70"/>
    <w:rsid w:val="152B6865"/>
    <w:rsid w:val="16EC41F9"/>
    <w:rsid w:val="17775C76"/>
    <w:rsid w:val="18C379E2"/>
    <w:rsid w:val="18DD4B35"/>
    <w:rsid w:val="1B157F0A"/>
    <w:rsid w:val="1B466F4C"/>
    <w:rsid w:val="1CB9226D"/>
    <w:rsid w:val="1D2E60FE"/>
    <w:rsid w:val="1E1B6B2A"/>
    <w:rsid w:val="1E456721"/>
    <w:rsid w:val="217E3E77"/>
    <w:rsid w:val="22CE0B40"/>
    <w:rsid w:val="22E95726"/>
    <w:rsid w:val="2839776C"/>
    <w:rsid w:val="28F1502A"/>
    <w:rsid w:val="29404F07"/>
    <w:rsid w:val="29520434"/>
    <w:rsid w:val="2BC02189"/>
    <w:rsid w:val="2BCF2B43"/>
    <w:rsid w:val="2D1173DE"/>
    <w:rsid w:val="2DAC6651"/>
    <w:rsid w:val="2FDE2BF1"/>
    <w:rsid w:val="31321CA8"/>
    <w:rsid w:val="32AB10FB"/>
    <w:rsid w:val="32DC5F64"/>
    <w:rsid w:val="334318A4"/>
    <w:rsid w:val="33E71488"/>
    <w:rsid w:val="3407019F"/>
    <w:rsid w:val="34FA0FC6"/>
    <w:rsid w:val="36F62EDB"/>
    <w:rsid w:val="37362713"/>
    <w:rsid w:val="38CD3514"/>
    <w:rsid w:val="39366402"/>
    <w:rsid w:val="39C579C8"/>
    <w:rsid w:val="39C622F4"/>
    <w:rsid w:val="3A0B4B0C"/>
    <w:rsid w:val="3B35642F"/>
    <w:rsid w:val="3B8A1C9C"/>
    <w:rsid w:val="3C1A07F3"/>
    <w:rsid w:val="3C8D1B9A"/>
    <w:rsid w:val="3D847A99"/>
    <w:rsid w:val="3F4564C3"/>
    <w:rsid w:val="40CD6781"/>
    <w:rsid w:val="41194D12"/>
    <w:rsid w:val="4352681F"/>
    <w:rsid w:val="44525043"/>
    <w:rsid w:val="45702E6C"/>
    <w:rsid w:val="45A504E2"/>
    <w:rsid w:val="464012EC"/>
    <w:rsid w:val="468F3A96"/>
    <w:rsid w:val="46EF56B3"/>
    <w:rsid w:val="47FC241C"/>
    <w:rsid w:val="487E68DF"/>
    <w:rsid w:val="489A6CBB"/>
    <w:rsid w:val="48E137EF"/>
    <w:rsid w:val="490F35D1"/>
    <w:rsid w:val="49E2344D"/>
    <w:rsid w:val="4CB579E8"/>
    <w:rsid w:val="4EBA579B"/>
    <w:rsid w:val="4FE446A9"/>
    <w:rsid w:val="50C403A1"/>
    <w:rsid w:val="50E75591"/>
    <w:rsid w:val="51625FC2"/>
    <w:rsid w:val="51783561"/>
    <w:rsid w:val="528B0EB4"/>
    <w:rsid w:val="53BE2520"/>
    <w:rsid w:val="542020C8"/>
    <w:rsid w:val="54FA562A"/>
    <w:rsid w:val="567D4BE1"/>
    <w:rsid w:val="588D4BD5"/>
    <w:rsid w:val="58CE01CF"/>
    <w:rsid w:val="5B910E22"/>
    <w:rsid w:val="5BC81CE3"/>
    <w:rsid w:val="5C66371B"/>
    <w:rsid w:val="5D9C43EA"/>
    <w:rsid w:val="5E186045"/>
    <w:rsid w:val="5EAF4F9F"/>
    <w:rsid w:val="5FA94777"/>
    <w:rsid w:val="60A13520"/>
    <w:rsid w:val="63D60CFF"/>
    <w:rsid w:val="64993435"/>
    <w:rsid w:val="65075E9D"/>
    <w:rsid w:val="65757A4C"/>
    <w:rsid w:val="66105907"/>
    <w:rsid w:val="669406F5"/>
    <w:rsid w:val="66D460DF"/>
    <w:rsid w:val="67957368"/>
    <w:rsid w:val="67A84EA4"/>
    <w:rsid w:val="68374A18"/>
    <w:rsid w:val="68D34A59"/>
    <w:rsid w:val="69346897"/>
    <w:rsid w:val="6D851C6C"/>
    <w:rsid w:val="6E5F5081"/>
    <w:rsid w:val="70890A97"/>
    <w:rsid w:val="70942380"/>
    <w:rsid w:val="729B30F5"/>
    <w:rsid w:val="72C275CC"/>
    <w:rsid w:val="745716E6"/>
    <w:rsid w:val="764237FB"/>
    <w:rsid w:val="772552A4"/>
    <w:rsid w:val="7A0935CC"/>
    <w:rsid w:val="7A103A9E"/>
    <w:rsid w:val="7B5355F9"/>
    <w:rsid w:val="7BBE7CD2"/>
    <w:rsid w:val="7C684B21"/>
    <w:rsid w:val="7D5F2F6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标题6"/>
    <w:basedOn w:val="1"/>
    <w:next w:val="1"/>
    <w:qFormat/>
    <w:uiPriority w:val="0"/>
    <w:pPr>
      <w:adjustRightInd w:val="0"/>
      <w:snapToGrid w:val="0"/>
      <w:spacing w:line="311" w:lineRule="exact"/>
      <w:textAlignment w:val="baseline"/>
    </w:pPr>
    <w:rPr>
      <w:rFonts w:ascii="宋体" w:hAnsi="宋体"/>
      <w:kern w:val="0"/>
      <w:szCs w:val="20"/>
    </w:rPr>
  </w:style>
  <w:style w:type="paragraph" w:customStyle="1" w:styleId="8">
    <w:name w:val="TableItemNom"/>
    <w:basedOn w:val="1"/>
    <w:next w:val="1"/>
    <w:qFormat/>
    <w:uiPriority w:val="0"/>
    <w:pPr>
      <w:tabs>
        <w:tab w:val="left" w:pos="3120"/>
      </w:tabs>
      <w:adjustRightInd w:val="0"/>
      <w:snapToGrid w:val="0"/>
      <w:spacing w:line="311" w:lineRule="exact"/>
      <w:jc w:val="center"/>
      <w:textAlignment w:val="baseline"/>
    </w:pPr>
    <w:rPr>
      <w:rFonts w:ascii="宋体" w:hAnsi="宋体"/>
      <w:kern w:val="0"/>
      <w:sz w:val="18"/>
      <w:szCs w:val="20"/>
    </w:rPr>
  </w:style>
  <w:style w:type="paragraph" w:customStyle="1" w:styleId="9">
    <w:name w:val="TableConten"/>
    <w:basedOn w:val="8"/>
    <w:next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347</Words>
  <Characters>1979</Characters>
  <Lines>16</Lines>
  <Paragraphs>4</Paragraphs>
  <ScaleCrop>false</ScaleCrop>
  <LinksUpToDate>false</LinksUpToDate>
  <CharactersWithSpaces>2322</CharactersWithSpaces>
  <Application>WPS Office_10.1.0.5737_F1E327BC-269C-435d-A152-05C5408002CA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2016-05-10T11:45:00Z</dcterms:created>
  <dc:creator>Skyfree</dc:creator>
  <cp:lastModifiedBy>hwd</cp:lastModifiedBy>
  <dcterms:modified xsi:type="dcterms:W3CDTF">2016-05-11T11:56:56Z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2052-10.1.0.5737</vt:lpwstr>
  </property>
</Properties>
</file>